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80B9" w14:textId="77777777" w:rsidR="00CC09D4" w:rsidRDefault="00CC09D4">
      <w:pPr>
        <w:spacing w:after="0" w:line="240" w:lineRule="auto"/>
        <w:rPr>
          <w:rFonts w:ascii="Cambria" w:hAnsi="Cambria" w:cs="Segoe UI"/>
          <w:b/>
          <w:bCs/>
          <w:sz w:val="20"/>
          <w:szCs w:val="20"/>
        </w:rPr>
      </w:pPr>
    </w:p>
    <w:p w14:paraId="48AA1991" w14:textId="77777777" w:rsidR="00CC09D4" w:rsidRDefault="00CC09D4">
      <w:pPr>
        <w:spacing w:after="0" w:line="240" w:lineRule="auto"/>
        <w:jc w:val="center"/>
        <w:rPr>
          <w:rFonts w:ascii="Cambria" w:hAnsi="Cambria" w:cs="Segoe UI"/>
          <w:b/>
          <w:bCs/>
          <w:sz w:val="20"/>
          <w:szCs w:val="20"/>
        </w:rPr>
      </w:pPr>
    </w:p>
    <w:p w14:paraId="71340126" w14:textId="77777777" w:rsidR="00A737C5" w:rsidRPr="00A737C5" w:rsidRDefault="00F37D09">
      <w:pPr>
        <w:pStyle w:val="a3"/>
        <w:spacing w:before="0" w:beforeAutospacing="0" w:after="0" w:afterAutospacing="0" w:line="276" w:lineRule="auto"/>
        <w:jc w:val="center"/>
        <w:rPr>
          <w:rFonts w:ascii="Cambria" w:eastAsiaTheme="minorEastAsia" w:hAnsi="Cambria" w:cs="Segoe UI"/>
          <w:b/>
          <w:bCs/>
          <w:sz w:val="36"/>
          <w:szCs w:val="36"/>
        </w:rPr>
      </w:pPr>
      <w:r w:rsidRPr="00A737C5">
        <w:rPr>
          <w:rFonts w:ascii="Cambria" w:eastAsiaTheme="minorEastAsia" w:hAnsi="Cambria" w:cs="Segoe UI"/>
          <w:b/>
          <w:bCs/>
          <w:sz w:val="36"/>
          <w:szCs w:val="36"/>
        </w:rPr>
        <w:t xml:space="preserve">KSGE/IDEN Fine Crystal Awards </w:t>
      </w:r>
    </w:p>
    <w:p w14:paraId="40A399C8" w14:textId="43B4CCFB" w:rsidR="00CC09D4" w:rsidRPr="00A737C5" w:rsidRDefault="00F37D09">
      <w:pPr>
        <w:pStyle w:val="a3"/>
        <w:spacing w:before="0" w:beforeAutospacing="0" w:after="0" w:afterAutospacing="0" w:line="276" w:lineRule="auto"/>
        <w:jc w:val="center"/>
        <w:rPr>
          <w:rFonts w:ascii="Cambria" w:eastAsiaTheme="minorEastAsia" w:hAnsi="Cambria" w:cs="Segoe UI"/>
          <w:b/>
          <w:bCs/>
        </w:rPr>
      </w:pPr>
      <w:r w:rsidRPr="00A737C5">
        <w:rPr>
          <w:rFonts w:ascii="Cambria" w:eastAsiaTheme="minorEastAsia" w:hAnsi="Cambria" w:cs="Segoe UI"/>
          <w:b/>
          <w:bCs/>
        </w:rPr>
        <w:t>(</w:t>
      </w:r>
      <w:r w:rsidR="00454D14">
        <w:rPr>
          <w:rFonts w:ascii="Cambria" w:eastAsiaTheme="minorEastAsia" w:hAnsi="Cambria" w:cs="Segoe UI"/>
          <w:b/>
          <w:bCs/>
        </w:rPr>
        <w:t>S</w:t>
      </w:r>
      <w:r w:rsidR="00A737C5" w:rsidRPr="00A737C5">
        <w:rPr>
          <w:rFonts w:ascii="Cambria" w:eastAsiaTheme="minorEastAsia" w:hAnsi="Cambria" w:cs="Segoe UI"/>
          <w:b/>
          <w:bCs/>
        </w:rPr>
        <w:t>upported by a grant from Korean Gastrointestinal Endoscopy Research Foundation</w:t>
      </w:r>
      <w:r w:rsidRPr="00A737C5">
        <w:rPr>
          <w:rFonts w:ascii="Cambria" w:eastAsiaTheme="minorEastAsia" w:hAnsi="Cambria" w:cs="Segoe UI"/>
          <w:b/>
          <w:bCs/>
        </w:rPr>
        <w:t>)</w:t>
      </w:r>
    </w:p>
    <w:p w14:paraId="5F4F59C8" w14:textId="77777777" w:rsidR="00CC09D4" w:rsidRDefault="00CC09D4">
      <w:pPr>
        <w:pStyle w:val="a3"/>
        <w:spacing w:before="0" w:beforeAutospacing="0" w:after="0" w:afterAutospacing="0"/>
        <w:jc w:val="both"/>
        <w:rPr>
          <w:rFonts w:ascii="Cambria" w:eastAsia="DengXian" w:hAnsi="Cambria" w:cs="Segoe UI"/>
          <w:sz w:val="20"/>
          <w:szCs w:val="20"/>
        </w:rPr>
      </w:pPr>
    </w:p>
    <w:p w14:paraId="02343C7B" w14:textId="77777777" w:rsidR="00CC09D4" w:rsidRDefault="00F37D09">
      <w:pPr>
        <w:pStyle w:val="a3"/>
        <w:spacing w:before="0" w:beforeAutospacing="0" w:after="0" w:afterAutospacing="0"/>
        <w:jc w:val="both"/>
        <w:rPr>
          <w:rFonts w:ascii="Cambria" w:eastAsia="DengXian" w:hAnsi="Cambria" w:cs="Segoe UI"/>
          <w:sz w:val="20"/>
          <w:szCs w:val="20"/>
        </w:rPr>
      </w:pPr>
      <w:r>
        <w:rPr>
          <w:rFonts w:ascii="Cambria" w:eastAsia="DengXian" w:hAnsi="Cambria" w:cs="Segoe UI"/>
          <w:sz w:val="20"/>
          <w:szCs w:val="20"/>
        </w:rPr>
        <w:t>It is with great pleasure that we invite you to the International Digestive Endoscopy Network 2022 (IDEN 2022) Hybrid Conference from June 10-11, 2022, at Grand Walkerhill Hotel in Seoul, Korea.</w:t>
      </w:r>
    </w:p>
    <w:p w14:paraId="2900E099" w14:textId="77777777" w:rsidR="00CC09D4" w:rsidRDefault="00CC09D4">
      <w:pPr>
        <w:pStyle w:val="a3"/>
        <w:spacing w:before="0" w:beforeAutospacing="0" w:after="0" w:afterAutospacing="0"/>
        <w:jc w:val="both"/>
        <w:rPr>
          <w:rFonts w:ascii="Cambria" w:eastAsiaTheme="minorEastAsia" w:hAnsi="Cambria" w:cs="Segoe UI"/>
          <w:sz w:val="20"/>
          <w:szCs w:val="20"/>
        </w:rPr>
      </w:pPr>
    </w:p>
    <w:p w14:paraId="21B523FB" w14:textId="77777777" w:rsidR="00CC09D4" w:rsidRDefault="00F37D09">
      <w:pPr>
        <w:pStyle w:val="a3"/>
        <w:spacing w:before="0" w:beforeAutospacing="0" w:after="0" w:afterAutospacing="0"/>
        <w:jc w:val="both"/>
        <w:rPr>
          <w:rFonts w:ascii="Cambria" w:eastAsiaTheme="minorEastAsia" w:hAnsi="Cambria" w:cs="Segoe UI"/>
          <w:sz w:val="20"/>
          <w:szCs w:val="20"/>
        </w:rPr>
      </w:pPr>
      <w:r>
        <w:rPr>
          <w:rFonts w:ascii="Cambria" w:eastAsiaTheme="minorEastAsia" w:hAnsi="Cambria" w:cs="Segoe UI"/>
          <w:sz w:val="20"/>
          <w:szCs w:val="20"/>
        </w:rPr>
        <w:t>Since the first IDEN conference was held in 2011, we have been pioneers of the cutting-edge endoscopy field, dedicated to educating young endoscopists, and leading in the research of advanced technology and endoscopic techniques. IDEN has accomplished steady growth, with the most recent conference attracting 1,888 participants from 25 countries.</w:t>
      </w:r>
    </w:p>
    <w:p w14:paraId="3D3208DC" w14:textId="77777777" w:rsidR="00CC09D4" w:rsidRDefault="00CC09D4">
      <w:pPr>
        <w:pStyle w:val="a3"/>
        <w:spacing w:before="0" w:beforeAutospacing="0" w:after="0" w:afterAutospacing="0"/>
        <w:jc w:val="both"/>
        <w:rPr>
          <w:rFonts w:ascii="Cambria" w:eastAsiaTheme="minorEastAsia" w:hAnsi="Cambria" w:cs="Segoe UI"/>
          <w:sz w:val="20"/>
          <w:szCs w:val="20"/>
        </w:rPr>
      </w:pPr>
    </w:p>
    <w:p w14:paraId="438AADFF" w14:textId="1737F8E5" w:rsidR="00CC09D4" w:rsidRDefault="00F37D09">
      <w:pPr>
        <w:pStyle w:val="a3"/>
        <w:spacing w:before="0" w:beforeAutospacing="0" w:after="0" w:afterAutospacing="0"/>
        <w:jc w:val="both"/>
        <w:rPr>
          <w:rFonts w:ascii="Cambria" w:eastAsiaTheme="minorEastAsia" w:hAnsi="Cambria" w:cs="Segoe UI"/>
          <w:sz w:val="20"/>
          <w:szCs w:val="20"/>
        </w:rPr>
      </w:pPr>
      <w:r>
        <w:rPr>
          <w:rFonts w:ascii="Cambria" w:eastAsiaTheme="minorEastAsia" w:hAnsi="Cambria" w:cs="Segoe UI"/>
          <w:sz w:val="20"/>
          <w:szCs w:val="20"/>
        </w:rPr>
        <w:t xml:space="preserve">To encourage enthusiastic participation and support young endoscopists’ active research, the Korean Society of Gastrointestinal Endoscopy (KSGE) and IDEN 2022 committee has decided to give </w:t>
      </w:r>
      <w:r w:rsidR="00A3270B">
        <w:rPr>
          <w:rFonts w:ascii="Cambria" w:eastAsiaTheme="minorEastAsia" w:hAnsi="Cambria" w:cs="Segoe UI"/>
          <w:sz w:val="20"/>
          <w:szCs w:val="20"/>
        </w:rPr>
        <w:t xml:space="preserve">potential </w:t>
      </w:r>
      <w:r>
        <w:rPr>
          <w:rFonts w:ascii="Cambria" w:eastAsiaTheme="minorEastAsia" w:hAnsi="Cambria" w:cs="Segoe UI"/>
          <w:sz w:val="20"/>
          <w:szCs w:val="20"/>
        </w:rPr>
        <w:t>participants the ‘Research Fund Award.’ We look forward to your active participation and abstract submission and would appreciate if you could please encourage your colleagues to join IDEN 202</w:t>
      </w:r>
      <w:r w:rsidR="00A3270B">
        <w:rPr>
          <w:rFonts w:ascii="Cambria" w:eastAsiaTheme="minorEastAsia" w:hAnsi="Cambria" w:cs="Segoe UI"/>
          <w:sz w:val="20"/>
          <w:szCs w:val="20"/>
        </w:rPr>
        <w:t>3</w:t>
      </w:r>
      <w:r>
        <w:rPr>
          <w:rFonts w:ascii="Cambria" w:eastAsiaTheme="minorEastAsia" w:hAnsi="Cambria" w:cs="Segoe UI"/>
          <w:sz w:val="20"/>
          <w:szCs w:val="20"/>
        </w:rPr>
        <w:t>.</w:t>
      </w:r>
    </w:p>
    <w:p w14:paraId="3A41F3D1" w14:textId="77777777" w:rsidR="00CC09D4" w:rsidRDefault="00CC09D4">
      <w:pPr>
        <w:pStyle w:val="a3"/>
        <w:spacing w:before="0" w:beforeAutospacing="0" w:after="0" w:afterAutospacing="0" w:line="276" w:lineRule="auto"/>
        <w:jc w:val="both"/>
        <w:rPr>
          <w:rFonts w:ascii="Cambria" w:eastAsiaTheme="minorEastAsia" w:hAnsi="Cambria" w:cs="Segoe UI"/>
          <w:sz w:val="20"/>
          <w:szCs w:val="20"/>
        </w:rPr>
      </w:pPr>
    </w:p>
    <w:tbl>
      <w:tblPr>
        <w:tblStyle w:val="a5"/>
        <w:tblW w:w="9131" w:type="dxa"/>
        <w:tblInd w:w="220" w:type="dxa"/>
        <w:tblLook w:val="04A0" w:firstRow="1" w:lastRow="0" w:firstColumn="1" w:lastColumn="0" w:noHBand="0" w:noVBand="1"/>
      </w:tblPr>
      <w:tblGrid>
        <w:gridCol w:w="9131"/>
      </w:tblGrid>
      <w:tr w:rsidR="00CC09D4" w14:paraId="4165BF65" w14:textId="77777777">
        <w:trPr>
          <w:trHeight w:val="2354"/>
        </w:trPr>
        <w:tc>
          <w:tcPr>
            <w:tcW w:w="9131" w:type="dxa"/>
          </w:tcPr>
          <w:p w14:paraId="0F336D26" w14:textId="77777777" w:rsidR="00CC09D4" w:rsidRDefault="00F37D09">
            <w:pPr>
              <w:pStyle w:val="a3"/>
              <w:numPr>
                <w:ilvl w:val="0"/>
                <w:numId w:val="1"/>
              </w:numPr>
              <w:spacing w:before="0" w:beforeAutospacing="0" w:after="0" w:afterAutospacing="0" w:line="276" w:lineRule="auto"/>
              <w:ind w:leftChars="28" w:left="422"/>
              <w:jc w:val="both"/>
              <w:rPr>
                <w:rFonts w:ascii="Cambria" w:eastAsiaTheme="minorEastAsia" w:hAnsi="Cambria" w:cs="Segoe UI"/>
                <w:b/>
                <w:bCs/>
                <w:sz w:val="20"/>
                <w:szCs w:val="20"/>
              </w:rPr>
            </w:pPr>
            <w:r>
              <w:rPr>
                <w:rFonts w:ascii="Cambria" w:eastAsiaTheme="minorEastAsia" w:hAnsi="Cambria" w:cs="Segoe UI"/>
                <w:b/>
                <w:bCs/>
                <w:sz w:val="20"/>
                <w:szCs w:val="20"/>
              </w:rPr>
              <w:t>Overview</w:t>
            </w:r>
          </w:p>
          <w:tbl>
            <w:tblPr>
              <w:tblStyle w:val="a5"/>
              <w:tblW w:w="0" w:type="auto"/>
              <w:tblInd w:w="422" w:type="dxa"/>
              <w:tblBorders>
                <w:left w:val="none" w:sz="0" w:space="0" w:color="auto"/>
                <w:right w:val="none" w:sz="0" w:space="0" w:color="auto"/>
              </w:tblBorders>
              <w:tblLook w:val="04A0" w:firstRow="1" w:lastRow="0" w:firstColumn="1" w:lastColumn="0" w:noHBand="0" w:noVBand="1"/>
            </w:tblPr>
            <w:tblGrid>
              <w:gridCol w:w="2212"/>
              <w:gridCol w:w="4820"/>
            </w:tblGrid>
            <w:tr w:rsidR="00CC09D4" w14:paraId="24081A39" w14:textId="77777777">
              <w:tc>
                <w:tcPr>
                  <w:tcW w:w="2212" w:type="dxa"/>
                  <w:shd w:val="clear" w:color="auto" w:fill="D9D9D9"/>
                </w:tcPr>
                <w:p w14:paraId="42EF0493" w14:textId="7777777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Award Title</w:t>
                  </w:r>
                </w:p>
              </w:tc>
              <w:tc>
                <w:tcPr>
                  <w:tcW w:w="4820" w:type="dxa"/>
                </w:tcPr>
                <w:p w14:paraId="668F56F6" w14:textId="7777777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KSGE/IDEN Fine Crystal Awards</w:t>
                  </w:r>
                </w:p>
              </w:tc>
            </w:tr>
            <w:tr w:rsidR="00CC09D4" w14:paraId="35D831CE" w14:textId="77777777">
              <w:tc>
                <w:tcPr>
                  <w:tcW w:w="2212" w:type="dxa"/>
                  <w:shd w:val="clear" w:color="auto" w:fill="D9D9D9"/>
                </w:tcPr>
                <w:p w14:paraId="65E2C409" w14:textId="7777777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Award</w:t>
                  </w:r>
                </w:p>
              </w:tc>
              <w:tc>
                <w:tcPr>
                  <w:tcW w:w="4820" w:type="dxa"/>
                </w:tcPr>
                <w:p w14:paraId="47878A79" w14:textId="3DD7DC0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 xml:space="preserve">USD 6,500 each for </w:t>
                  </w:r>
                  <w:r w:rsidR="00CA70E8">
                    <w:rPr>
                      <w:rFonts w:ascii="Cambria" w:eastAsiaTheme="minorEastAsia" w:hAnsi="Cambria" w:cs="Segoe UI"/>
                      <w:b/>
                      <w:bCs/>
                      <w:sz w:val="20"/>
                      <w:szCs w:val="20"/>
                    </w:rPr>
                    <w:t>1</w:t>
                  </w:r>
                  <w:r>
                    <w:rPr>
                      <w:rFonts w:ascii="Cambria" w:eastAsiaTheme="minorEastAsia" w:hAnsi="Cambria" w:cs="Segoe UI"/>
                      <w:b/>
                      <w:bCs/>
                      <w:sz w:val="20"/>
                      <w:szCs w:val="20"/>
                    </w:rPr>
                    <w:t xml:space="preserve"> p</w:t>
                  </w:r>
                  <w:r w:rsidR="00CA70E8">
                    <w:rPr>
                      <w:rFonts w:ascii="Cambria" w:eastAsiaTheme="minorEastAsia" w:hAnsi="Cambria" w:cs="Segoe UI" w:hint="eastAsia"/>
                      <w:b/>
                      <w:bCs/>
                      <w:sz w:val="20"/>
                      <w:szCs w:val="20"/>
                    </w:rPr>
                    <w:t>e</w:t>
                  </w:r>
                  <w:r w:rsidR="00CA70E8">
                    <w:rPr>
                      <w:rFonts w:ascii="Cambria" w:eastAsiaTheme="minorEastAsia" w:hAnsi="Cambria" w:cs="Segoe UI"/>
                      <w:b/>
                      <w:bCs/>
                      <w:sz w:val="20"/>
                      <w:szCs w:val="20"/>
                    </w:rPr>
                    <w:t>rson</w:t>
                  </w:r>
                </w:p>
              </w:tc>
            </w:tr>
            <w:tr w:rsidR="00CC09D4" w14:paraId="4A68D6B9" w14:textId="77777777">
              <w:trPr>
                <w:trHeight w:val="185"/>
              </w:trPr>
              <w:tc>
                <w:tcPr>
                  <w:tcW w:w="2212" w:type="dxa"/>
                  <w:shd w:val="clear" w:color="auto" w:fill="D9D9D9"/>
                </w:tcPr>
                <w:p w14:paraId="41FB6A40" w14:textId="7777777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Application Deadline</w:t>
                  </w:r>
                </w:p>
              </w:tc>
              <w:tc>
                <w:tcPr>
                  <w:tcW w:w="4820" w:type="dxa"/>
                </w:tcPr>
                <w:p w14:paraId="6527FEDA" w14:textId="6F5634A6" w:rsidR="00CC09D4" w:rsidRPr="00397AF1" w:rsidRDefault="00A3270B">
                  <w:pPr>
                    <w:pStyle w:val="a3"/>
                    <w:spacing w:before="0" w:beforeAutospacing="0" w:after="0" w:afterAutospacing="0" w:line="276" w:lineRule="auto"/>
                    <w:jc w:val="both"/>
                    <w:rPr>
                      <w:rFonts w:ascii="Cambria" w:eastAsiaTheme="minorEastAsia" w:hAnsi="Cambria" w:cs="Segoe UI"/>
                      <w:b/>
                      <w:bCs/>
                      <w:sz w:val="20"/>
                      <w:szCs w:val="20"/>
                    </w:rPr>
                  </w:pPr>
                  <w:proofErr w:type="gramStart"/>
                  <w:r w:rsidRPr="00397AF1">
                    <w:rPr>
                      <w:rFonts w:ascii="Cambria" w:hAnsi="Cambria"/>
                      <w:b/>
                      <w:bCs/>
                      <w:color w:val="0070C0"/>
                      <w:sz w:val="20"/>
                      <w:szCs w:val="20"/>
                      <w:shd w:val="clear" w:color="auto" w:fill="FFF880"/>
                    </w:rPr>
                    <w:t>November  18</w:t>
                  </w:r>
                  <w:proofErr w:type="gramEnd"/>
                  <w:r w:rsidRPr="00397AF1">
                    <w:rPr>
                      <w:rFonts w:ascii="Cambria" w:hAnsi="Cambria"/>
                      <w:b/>
                      <w:bCs/>
                      <w:color w:val="0070C0"/>
                      <w:sz w:val="20"/>
                      <w:szCs w:val="20"/>
                      <w:shd w:val="clear" w:color="auto" w:fill="FFF880"/>
                    </w:rPr>
                    <w:t>(Fri) 2022</w:t>
                  </w:r>
                </w:p>
              </w:tc>
            </w:tr>
            <w:tr w:rsidR="00CC09D4" w14:paraId="6FC41A68" w14:textId="77777777">
              <w:tc>
                <w:tcPr>
                  <w:tcW w:w="2212" w:type="dxa"/>
                  <w:shd w:val="clear" w:color="auto" w:fill="D9D9D9"/>
                </w:tcPr>
                <w:p w14:paraId="330255C5" w14:textId="77777777" w:rsidR="00CC09D4" w:rsidRDefault="00F37D09">
                  <w:pPr>
                    <w:pStyle w:val="a3"/>
                    <w:spacing w:before="0" w:beforeAutospacing="0" w:after="0" w:afterAutospacing="0" w:line="276" w:lineRule="auto"/>
                    <w:jc w:val="both"/>
                    <w:rPr>
                      <w:rFonts w:ascii="Cambria" w:eastAsiaTheme="minorEastAsia" w:hAnsi="Cambria" w:cs="Segoe UI"/>
                      <w:b/>
                      <w:bCs/>
                      <w:sz w:val="20"/>
                      <w:szCs w:val="20"/>
                    </w:rPr>
                  </w:pPr>
                  <w:r>
                    <w:rPr>
                      <w:rFonts w:ascii="Cambria" w:eastAsiaTheme="minorEastAsia" w:hAnsi="Cambria" w:cs="Segoe UI"/>
                      <w:b/>
                      <w:bCs/>
                      <w:sz w:val="20"/>
                      <w:szCs w:val="20"/>
                    </w:rPr>
                    <w:t>Result Notification</w:t>
                  </w:r>
                </w:p>
              </w:tc>
              <w:tc>
                <w:tcPr>
                  <w:tcW w:w="4820" w:type="dxa"/>
                </w:tcPr>
                <w:p w14:paraId="7BA122E1" w14:textId="4277E736" w:rsidR="00CC09D4" w:rsidRPr="00397AF1" w:rsidRDefault="00A3270B" w:rsidP="00397AF1">
                  <w:pPr>
                    <w:pStyle w:val="a3"/>
                    <w:spacing w:before="0" w:beforeAutospacing="0" w:after="0" w:afterAutospacing="0" w:line="276" w:lineRule="auto"/>
                    <w:jc w:val="both"/>
                  </w:pPr>
                  <w:r w:rsidRPr="00397AF1">
                    <w:rPr>
                      <w:rFonts w:ascii="Cambria" w:eastAsiaTheme="minorEastAsia" w:hAnsi="Cambria" w:cs="Segoe UI"/>
                      <w:b/>
                      <w:bCs/>
                      <w:sz w:val="20"/>
                      <w:szCs w:val="20"/>
                    </w:rPr>
                    <w:t>Mid December, 2022</w:t>
                  </w:r>
                </w:p>
              </w:tc>
            </w:tr>
          </w:tbl>
          <w:p w14:paraId="5135ED9C" w14:textId="77777777" w:rsidR="00CC09D4" w:rsidRDefault="00CC09D4">
            <w:pPr>
              <w:pStyle w:val="a3"/>
              <w:spacing w:before="0" w:beforeAutospacing="0" w:after="0" w:afterAutospacing="0" w:line="276" w:lineRule="auto"/>
              <w:ind w:left="422"/>
              <w:jc w:val="both"/>
              <w:rPr>
                <w:rFonts w:ascii="Cambria" w:eastAsiaTheme="minorEastAsia" w:hAnsi="Cambria" w:cs="Segoe UI"/>
                <w:b/>
                <w:bCs/>
                <w:sz w:val="20"/>
                <w:szCs w:val="20"/>
              </w:rPr>
            </w:pPr>
          </w:p>
          <w:p w14:paraId="1CE94DD2" w14:textId="77777777" w:rsidR="00CC09D4" w:rsidRDefault="00F37D09">
            <w:pPr>
              <w:pStyle w:val="a3"/>
              <w:numPr>
                <w:ilvl w:val="0"/>
                <w:numId w:val="1"/>
              </w:numPr>
              <w:spacing w:before="0" w:beforeAutospacing="0" w:after="0" w:afterAutospacing="0" w:line="276" w:lineRule="auto"/>
              <w:ind w:leftChars="28" w:left="422"/>
              <w:jc w:val="both"/>
              <w:rPr>
                <w:rFonts w:ascii="Cambria" w:eastAsiaTheme="minorEastAsia" w:hAnsi="Cambria" w:cs="Segoe UI"/>
                <w:b/>
                <w:bCs/>
                <w:sz w:val="20"/>
                <w:szCs w:val="20"/>
              </w:rPr>
            </w:pPr>
            <w:r>
              <w:rPr>
                <w:rFonts w:ascii="Cambria" w:eastAsiaTheme="minorEastAsia" w:hAnsi="Cambria" w:cs="Segoe UI"/>
                <w:b/>
                <w:bCs/>
                <w:sz w:val="20"/>
                <w:szCs w:val="20"/>
              </w:rPr>
              <w:t>Eligibility</w:t>
            </w:r>
          </w:p>
          <w:p w14:paraId="3D5B2417" w14:textId="77777777" w:rsidR="00CC09D4" w:rsidRDefault="00F37D09">
            <w:pPr>
              <w:ind w:leftChars="200" w:left="440"/>
              <w:jc w:val="both"/>
              <w:rPr>
                <w:rFonts w:ascii="Cambria" w:eastAsia="맑은 고딕" w:hAnsi="Cambria" w:cs="Calibri"/>
                <w:kern w:val="2"/>
                <w:sz w:val="20"/>
                <w:szCs w:val="20"/>
              </w:rPr>
            </w:pPr>
            <w:r>
              <w:rPr>
                <w:rFonts w:ascii="Cambria" w:eastAsia="맑은 고딕" w:hAnsi="Cambria" w:cs="Calibri"/>
                <w:color w:val="000000"/>
                <w:kern w:val="2"/>
                <w:sz w:val="20"/>
                <w:szCs w:val="20"/>
              </w:rPr>
              <w:t xml:space="preserve">(1) </w:t>
            </w:r>
            <w:r>
              <w:rPr>
                <w:rFonts w:ascii="Cambria" w:eastAsia="맑은 고딕" w:hAnsi="Cambria" w:cs="Calibri"/>
                <w:kern w:val="2"/>
                <w:sz w:val="20"/>
                <w:szCs w:val="20"/>
              </w:rPr>
              <w:t>International participants residing overseas (not in Korea)</w:t>
            </w:r>
          </w:p>
          <w:p w14:paraId="00B09B5A" w14:textId="77777777" w:rsidR="00A3270B" w:rsidRPr="00397AF1" w:rsidRDefault="00A3270B" w:rsidP="00397AF1">
            <w:pPr>
              <w:ind w:leftChars="200" w:left="440"/>
              <w:jc w:val="both"/>
              <w:rPr>
                <w:rFonts w:ascii="Cambria" w:eastAsia="맑은 고딕" w:hAnsi="Cambria" w:cs="Calibri"/>
                <w:kern w:val="2"/>
                <w:sz w:val="20"/>
                <w:szCs w:val="20"/>
              </w:rPr>
            </w:pPr>
            <w:r w:rsidRPr="00397AF1">
              <w:rPr>
                <w:rFonts w:ascii="Cambria" w:eastAsia="맑은 고딕" w:hAnsi="Cambria" w:cs="Calibri"/>
                <w:kern w:val="2"/>
                <w:sz w:val="20"/>
                <w:szCs w:val="20"/>
              </w:rPr>
              <w:t>(2) Applicants should register in IDEN 2023</w:t>
            </w:r>
          </w:p>
          <w:p w14:paraId="12447429" w14:textId="77777777" w:rsidR="00A3270B" w:rsidRPr="00397AF1" w:rsidRDefault="00A3270B" w:rsidP="00397AF1">
            <w:pPr>
              <w:ind w:leftChars="200" w:left="440"/>
              <w:jc w:val="both"/>
              <w:rPr>
                <w:rFonts w:ascii="Cambria" w:eastAsia="맑은 고딕" w:hAnsi="Cambria" w:cs="Calibri"/>
                <w:kern w:val="2"/>
                <w:sz w:val="20"/>
                <w:szCs w:val="20"/>
              </w:rPr>
            </w:pPr>
            <w:r w:rsidRPr="00397AF1">
              <w:rPr>
                <w:rFonts w:ascii="Cambria" w:eastAsia="맑은 고딕" w:hAnsi="Cambria" w:cs="Calibri"/>
                <w:kern w:val="2"/>
                <w:sz w:val="20"/>
                <w:szCs w:val="20"/>
              </w:rPr>
              <w:t>(3) Applicants should submit abstract(s) to IDEN 2023.</w:t>
            </w:r>
          </w:p>
          <w:p w14:paraId="1D8B419B" w14:textId="77777777" w:rsidR="00CC09D4" w:rsidRDefault="00F37D09">
            <w:pPr>
              <w:ind w:leftChars="200" w:left="440"/>
              <w:jc w:val="both"/>
              <w:rPr>
                <w:rFonts w:ascii="Cambria" w:eastAsia="맑은 고딕" w:hAnsi="Cambria" w:cs="Calibri"/>
                <w:kern w:val="2"/>
                <w:sz w:val="20"/>
                <w:szCs w:val="20"/>
              </w:rPr>
            </w:pPr>
            <w:r>
              <w:rPr>
                <w:rFonts w:ascii="Cambria" w:eastAsia="맑은 고딕" w:hAnsi="Cambria" w:cs="Calibri" w:hint="eastAsia"/>
                <w:kern w:val="2"/>
                <w:sz w:val="20"/>
                <w:szCs w:val="20"/>
              </w:rPr>
              <w:t>(</w:t>
            </w:r>
            <w:r>
              <w:rPr>
                <w:rFonts w:ascii="Cambria" w:eastAsia="맑은 고딕" w:hAnsi="Cambria" w:cs="Calibri"/>
                <w:kern w:val="2"/>
                <w:sz w:val="20"/>
                <w:szCs w:val="20"/>
              </w:rPr>
              <w:t>4) Applicants should submit an application and research proposal.</w:t>
            </w:r>
          </w:p>
          <w:p w14:paraId="02609C66" w14:textId="77777777" w:rsidR="00CC09D4" w:rsidRDefault="00CC09D4">
            <w:pPr>
              <w:jc w:val="both"/>
              <w:rPr>
                <w:rFonts w:ascii="Cambria" w:eastAsia="맑은 고딕" w:hAnsi="Cambria" w:cs="Calibri"/>
                <w:kern w:val="2"/>
                <w:sz w:val="20"/>
                <w:szCs w:val="20"/>
              </w:rPr>
            </w:pPr>
          </w:p>
          <w:p w14:paraId="4F5C944D" w14:textId="77777777" w:rsidR="00CC09D4" w:rsidRDefault="00F37D09">
            <w:pPr>
              <w:pStyle w:val="a3"/>
              <w:numPr>
                <w:ilvl w:val="0"/>
                <w:numId w:val="1"/>
              </w:numPr>
              <w:spacing w:before="0" w:beforeAutospacing="0" w:after="0" w:afterAutospacing="0" w:line="276" w:lineRule="auto"/>
              <w:ind w:leftChars="28" w:left="422"/>
              <w:jc w:val="both"/>
              <w:rPr>
                <w:rFonts w:ascii="Cambria" w:eastAsiaTheme="minorEastAsia" w:hAnsi="Cambria" w:cs="Segoe UI"/>
                <w:b/>
                <w:bCs/>
                <w:sz w:val="20"/>
                <w:szCs w:val="20"/>
              </w:rPr>
            </w:pPr>
            <w:r>
              <w:rPr>
                <w:rFonts w:ascii="Cambria" w:eastAsiaTheme="minorEastAsia" w:hAnsi="Cambria" w:cs="Segoe UI"/>
                <w:b/>
                <w:bCs/>
                <w:sz w:val="20"/>
                <w:szCs w:val="20"/>
              </w:rPr>
              <w:t>Duties</w:t>
            </w:r>
          </w:p>
          <w:p w14:paraId="2DB21E00" w14:textId="561BF2F8" w:rsidR="00CC09D4" w:rsidRDefault="00F37D09">
            <w:pPr>
              <w:pStyle w:val="a3"/>
              <w:numPr>
                <w:ilvl w:val="0"/>
                <w:numId w:val="2"/>
              </w:numPr>
              <w:spacing w:before="0" w:beforeAutospacing="0" w:after="0" w:afterAutospacing="0" w:line="276" w:lineRule="auto"/>
              <w:jc w:val="both"/>
              <w:rPr>
                <w:rFonts w:ascii="Cambria" w:eastAsiaTheme="minorEastAsia" w:hAnsi="Cambria" w:cs="Segoe UI"/>
                <w:sz w:val="20"/>
                <w:szCs w:val="20"/>
              </w:rPr>
            </w:pPr>
            <w:r>
              <w:rPr>
                <w:rFonts w:ascii="Cambria" w:eastAsiaTheme="minorEastAsia" w:hAnsi="Cambria" w:cs="Segoe UI"/>
                <w:sz w:val="20"/>
                <w:szCs w:val="20"/>
              </w:rPr>
              <w:t>Awardees must present their research results at the IDEN annual conference 2 years after receiving the research fund.</w:t>
            </w:r>
            <w:r w:rsidR="00A3270B">
              <w:rPr>
                <w:rFonts w:ascii="Cambria" w:eastAsiaTheme="minorEastAsia" w:hAnsi="Cambria" w:cs="Segoe UI"/>
                <w:sz w:val="20"/>
                <w:szCs w:val="20"/>
              </w:rPr>
              <w:t xml:space="preserve"> </w:t>
            </w:r>
            <w:r w:rsidR="00A3270B">
              <w:rPr>
                <w:rFonts w:ascii="Cambria" w:hAnsi="Cambria"/>
                <w:color w:val="000000"/>
                <w:sz w:val="20"/>
                <w:szCs w:val="20"/>
                <w:shd w:val="clear" w:color="auto" w:fill="FFF880"/>
              </w:rPr>
              <w:t>(Available to present online)</w:t>
            </w:r>
          </w:p>
          <w:p w14:paraId="2535B02E" w14:textId="77777777" w:rsidR="00CC09D4" w:rsidRDefault="00F37D09">
            <w:pPr>
              <w:pStyle w:val="a3"/>
              <w:numPr>
                <w:ilvl w:val="0"/>
                <w:numId w:val="2"/>
              </w:numPr>
              <w:spacing w:before="0" w:beforeAutospacing="0" w:after="0" w:afterAutospacing="0" w:line="276" w:lineRule="auto"/>
              <w:jc w:val="both"/>
              <w:rPr>
                <w:rFonts w:ascii="Cambria" w:eastAsiaTheme="minorEastAsia" w:hAnsi="Cambria" w:cs="Segoe UI"/>
                <w:sz w:val="20"/>
                <w:szCs w:val="20"/>
              </w:rPr>
            </w:pPr>
            <w:r>
              <w:rPr>
                <w:rFonts w:ascii="Cambria" w:eastAsiaTheme="minorEastAsia" w:hAnsi="Cambria" w:cs="Segoe UI"/>
                <w:sz w:val="20"/>
                <w:szCs w:val="20"/>
              </w:rPr>
              <w:t>Awardees must publish at least one paper as the first author or corresponding author in the ‘</w:t>
            </w:r>
            <w:r>
              <w:rPr>
                <w:rFonts w:ascii="Cambria" w:eastAsiaTheme="minorEastAsia" w:hAnsi="Cambria" w:cs="Segoe UI"/>
                <w:i/>
                <w:sz w:val="20"/>
                <w:szCs w:val="20"/>
              </w:rPr>
              <w:t>Clinical Endoscopy</w:t>
            </w:r>
            <w:r>
              <w:rPr>
                <w:rFonts w:ascii="Cambria" w:eastAsiaTheme="minorEastAsia" w:hAnsi="Cambria" w:cs="Segoe UI"/>
                <w:sz w:val="20"/>
                <w:szCs w:val="20"/>
              </w:rPr>
              <w:t>’, and states that it has received support from this fund.</w:t>
            </w:r>
          </w:p>
          <w:p w14:paraId="17B4A7CF" w14:textId="77777777" w:rsidR="00CC09D4" w:rsidRDefault="00F37D09">
            <w:pPr>
              <w:pStyle w:val="a3"/>
              <w:spacing w:before="0" w:beforeAutospacing="0" w:after="0" w:afterAutospacing="0" w:line="276" w:lineRule="auto"/>
              <w:ind w:leftChars="155" w:left="341"/>
              <w:jc w:val="both"/>
              <w:rPr>
                <w:rFonts w:ascii="Cambria" w:eastAsiaTheme="minorEastAsia" w:hAnsi="Cambria" w:cs="Segoe UI"/>
                <w:sz w:val="20"/>
                <w:szCs w:val="20"/>
              </w:rPr>
            </w:pPr>
            <w:r>
              <w:rPr>
                <w:rFonts w:ascii="Cambria" w:eastAsiaTheme="minorEastAsia" w:hAnsi="Cambria" w:cs="Segoe UI"/>
                <w:sz w:val="20"/>
                <w:szCs w:val="20"/>
              </w:rPr>
              <w:t>***‘</w:t>
            </w:r>
            <w:r>
              <w:rPr>
                <w:rFonts w:ascii="Cambria" w:eastAsiaTheme="minorEastAsia" w:hAnsi="Cambria" w:cs="Segoe UI"/>
                <w:i/>
                <w:sz w:val="20"/>
                <w:szCs w:val="20"/>
              </w:rPr>
              <w:t>Clinical Endoscopy</w:t>
            </w:r>
            <w:r>
              <w:rPr>
                <w:rFonts w:ascii="Cambria" w:eastAsiaTheme="minorEastAsia" w:hAnsi="Cambria" w:cs="Segoe UI"/>
                <w:sz w:val="20"/>
                <w:szCs w:val="20"/>
              </w:rPr>
              <w:t>’</w:t>
            </w:r>
            <w:r>
              <w:t xml:space="preserve"> </w:t>
            </w:r>
            <w:r>
              <w:rPr>
                <w:rFonts w:ascii="Cambria" w:eastAsiaTheme="minorEastAsia" w:hAnsi="Cambria" w:cs="Segoe UI"/>
                <w:sz w:val="20"/>
                <w:szCs w:val="20"/>
              </w:rPr>
              <w:t xml:space="preserve">(CE, </w:t>
            </w:r>
            <w:hyperlink r:id="rId7" w:history="1">
              <w:r>
                <w:rPr>
                  <w:rStyle w:val="a6"/>
                  <w:rFonts w:ascii="Cambria" w:eastAsiaTheme="minorEastAsia" w:hAnsi="Cambria" w:cs="Segoe UI"/>
                  <w:sz w:val="20"/>
                  <w:szCs w:val="20"/>
                </w:rPr>
                <w:t>https://www.e-ce.org/</w:t>
              </w:r>
            </w:hyperlink>
            <w:r>
              <w:rPr>
                <w:rFonts w:ascii="Cambria" w:eastAsiaTheme="minorEastAsia" w:hAnsi="Cambria" w:cs="Segoe UI"/>
                <w:sz w:val="20"/>
                <w:szCs w:val="20"/>
              </w:rPr>
              <w:t>)  is a joint official journal of the Korean Society of Gastrointestinal Endoscopy (KSGE), International Digestive Endoscopy Network (IDEN), Vietnam Association of Gastroenterology (VNAGE)/Vietnam Federation for Digestive Endoscopy (VFDE), and Thai Association for Gastrointestinal Endoscopy (TAGE).</w:t>
            </w:r>
          </w:p>
          <w:p w14:paraId="0896748A" w14:textId="77777777" w:rsidR="00CC09D4" w:rsidRDefault="00CC09D4">
            <w:pPr>
              <w:jc w:val="both"/>
              <w:rPr>
                <w:rFonts w:ascii="Cambria" w:eastAsia="맑은 고딕" w:hAnsi="Cambria" w:cs="Calibri"/>
                <w:color w:val="000000"/>
                <w:kern w:val="2"/>
                <w:sz w:val="20"/>
                <w:szCs w:val="20"/>
              </w:rPr>
            </w:pPr>
          </w:p>
          <w:p w14:paraId="0F01786D" w14:textId="77777777" w:rsidR="00CC09D4" w:rsidRDefault="00F37D09">
            <w:pPr>
              <w:pStyle w:val="a3"/>
              <w:numPr>
                <w:ilvl w:val="0"/>
                <w:numId w:val="1"/>
              </w:numPr>
              <w:spacing w:before="0" w:beforeAutospacing="0" w:after="0" w:afterAutospacing="0" w:line="276" w:lineRule="auto"/>
              <w:ind w:leftChars="28" w:left="422"/>
              <w:jc w:val="both"/>
              <w:rPr>
                <w:rFonts w:ascii="Cambria" w:eastAsiaTheme="minorEastAsia" w:hAnsi="Cambria" w:cs="Segoe UI"/>
                <w:sz w:val="18"/>
                <w:szCs w:val="18"/>
              </w:rPr>
            </w:pPr>
            <w:r>
              <w:rPr>
                <w:rFonts w:ascii="Cambria" w:eastAsiaTheme="minorEastAsia" w:hAnsi="Cambria" w:cs="Segoe UI"/>
                <w:b/>
                <w:bCs/>
                <w:sz w:val="20"/>
                <w:szCs w:val="20"/>
              </w:rPr>
              <w:t>Award: USD 6,500</w:t>
            </w:r>
          </w:p>
          <w:p w14:paraId="46759A1B" w14:textId="6135F0E2" w:rsidR="00CC09D4" w:rsidRDefault="00F37D09">
            <w:pPr>
              <w:pStyle w:val="a3"/>
              <w:spacing w:before="0" w:beforeAutospacing="0" w:after="0" w:afterAutospacing="0" w:line="276" w:lineRule="auto"/>
              <w:ind w:left="422"/>
              <w:jc w:val="both"/>
              <w:rPr>
                <w:rFonts w:ascii="Cambria" w:eastAsiaTheme="minorEastAsia" w:hAnsi="Cambria" w:cs="Segoe UI"/>
                <w:b/>
                <w:bCs/>
                <w:sz w:val="20"/>
                <w:szCs w:val="20"/>
              </w:rPr>
            </w:pPr>
            <w:r>
              <w:rPr>
                <w:rFonts w:ascii="Cambria" w:eastAsiaTheme="minorEastAsia" w:hAnsi="Cambria" w:cs="Segoe UI"/>
                <w:b/>
                <w:bCs/>
                <w:sz w:val="20"/>
                <w:szCs w:val="20"/>
              </w:rPr>
              <w:t xml:space="preserve">* Number of Awardees: </w:t>
            </w:r>
            <w:r w:rsidR="00352992">
              <w:rPr>
                <w:rFonts w:ascii="Cambria" w:eastAsiaTheme="minorEastAsia" w:hAnsi="Cambria" w:cs="Segoe UI"/>
                <w:b/>
                <w:bCs/>
                <w:sz w:val="20"/>
                <w:szCs w:val="20"/>
              </w:rPr>
              <w:t>1 person</w:t>
            </w:r>
          </w:p>
          <w:p w14:paraId="28A5D39A" w14:textId="77777777" w:rsidR="00CC09D4" w:rsidRDefault="00CC09D4">
            <w:pPr>
              <w:pStyle w:val="a3"/>
              <w:spacing w:before="0" w:beforeAutospacing="0" w:after="0" w:afterAutospacing="0" w:line="276" w:lineRule="auto"/>
              <w:ind w:left="422"/>
              <w:jc w:val="both"/>
              <w:rPr>
                <w:rFonts w:ascii="Cambria" w:eastAsiaTheme="minorEastAsia" w:hAnsi="Cambria" w:cs="Segoe UI"/>
                <w:b/>
                <w:bCs/>
                <w:sz w:val="20"/>
                <w:szCs w:val="20"/>
              </w:rPr>
            </w:pPr>
          </w:p>
          <w:p w14:paraId="7CB393F5" w14:textId="595E3B40" w:rsidR="00CC09D4" w:rsidRDefault="00F37D09">
            <w:pPr>
              <w:pStyle w:val="a3"/>
              <w:numPr>
                <w:ilvl w:val="0"/>
                <w:numId w:val="1"/>
              </w:numPr>
              <w:spacing w:before="0" w:beforeAutospacing="0" w:after="0" w:afterAutospacing="0" w:line="276" w:lineRule="auto"/>
              <w:ind w:leftChars="28" w:left="422"/>
              <w:jc w:val="both"/>
              <w:rPr>
                <w:rFonts w:ascii="Cambria" w:eastAsiaTheme="minorEastAsia" w:hAnsi="Cambria" w:cs="Segoe UI"/>
                <w:b/>
                <w:bCs/>
                <w:sz w:val="20"/>
                <w:szCs w:val="20"/>
              </w:rPr>
            </w:pPr>
            <w:r>
              <w:rPr>
                <w:rFonts w:ascii="Cambria" w:eastAsiaTheme="minorEastAsia" w:hAnsi="Cambria" w:cs="Segoe UI"/>
                <w:b/>
                <w:bCs/>
                <w:sz w:val="20"/>
                <w:szCs w:val="20"/>
              </w:rPr>
              <w:t xml:space="preserve">Submission Documents [Submission Deadline: </w:t>
            </w:r>
            <w:r w:rsidR="00A3270B">
              <w:rPr>
                <w:rFonts w:ascii="Cambria" w:hAnsi="Cambria"/>
                <w:b/>
                <w:bCs/>
                <w:color w:val="00508D"/>
                <w:sz w:val="20"/>
                <w:szCs w:val="20"/>
                <w:shd w:val="clear" w:color="auto" w:fill="FFF880"/>
              </w:rPr>
              <w:t>November 18 (Fri), 2022</w:t>
            </w:r>
            <w:r>
              <w:rPr>
                <w:rFonts w:ascii="Cambria" w:eastAsiaTheme="minorEastAsia" w:hAnsi="Cambria" w:cs="Segoe UI"/>
                <w:b/>
                <w:bCs/>
                <w:sz w:val="20"/>
                <w:szCs w:val="20"/>
              </w:rPr>
              <w:t>]</w:t>
            </w:r>
          </w:p>
          <w:p w14:paraId="1040161E" w14:textId="77777777" w:rsidR="00CC09D4" w:rsidRDefault="00F37D09">
            <w:pPr>
              <w:pStyle w:val="a3"/>
              <w:spacing w:before="0" w:beforeAutospacing="0" w:after="0" w:afterAutospacing="0" w:line="276" w:lineRule="auto"/>
              <w:ind w:leftChars="192" w:left="422"/>
              <w:jc w:val="both"/>
              <w:rPr>
                <w:rFonts w:ascii="Cambria" w:eastAsiaTheme="minorEastAsia" w:hAnsi="Cambria" w:cs="Segoe UI"/>
                <w:sz w:val="20"/>
                <w:szCs w:val="20"/>
              </w:rPr>
            </w:pPr>
            <w:r>
              <w:rPr>
                <w:rFonts w:ascii="Cambria" w:eastAsiaTheme="minorEastAsia" w:hAnsi="Cambria" w:cs="Segoe UI"/>
                <w:sz w:val="20"/>
                <w:szCs w:val="20"/>
              </w:rPr>
              <w:t>(1) Application Form &amp; Research Proposal</w:t>
            </w:r>
          </w:p>
          <w:p w14:paraId="059D36F9" w14:textId="77777777" w:rsidR="00CC09D4" w:rsidRDefault="00F37D09">
            <w:pPr>
              <w:pStyle w:val="a3"/>
              <w:spacing w:before="0" w:beforeAutospacing="0" w:after="0" w:afterAutospacing="0"/>
              <w:ind w:leftChars="192" w:left="422"/>
              <w:jc w:val="both"/>
              <w:rPr>
                <w:rFonts w:ascii="Cambria" w:eastAsiaTheme="minorEastAsia" w:hAnsi="Cambria" w:cs="Segoe UI"/>
                <w:sz w:val="20"/>
                <w:szCs w:val="20"/>
              </w:rPr>
            </w:pPr>
            <w:r>
              <w:rPr>
                <w:rFonts w:ascii="Cambria" w:eastAsiaTheme="minorEastAsia" w:hAnsi="Cambria" w:cs="Segoe UI"/>
                <w:sz w:val="20"/>
                <w:szCs w:val="20"/>
              </w:rPr>
              <w:t>(2) Applicant’s CV</w:t>
            </w:r>
          </w:p>
          <w:p w14:paraId="7B52992A" w14:textId="77777777" w:rsidR="00CC09D4" w:rsidRDefault="00F37D09">
            <w:pPr>
              <w:pStyle w:val="a3"/>
              <w:spacing w:before="0" w:beforeAutospacing="0" w:after="0" w:afterAutospacing="0"/>
              <w:ind w:leftChars="192" w:left="422"/>
              <w:jc w:val="both"/>
              <w:rPr>
                <w:rFonts w:ascii="Cambria" w:eastAsiaTheme="minorEastAsia" w:hAnsi="Cambria" w:cs="Segoe UI"/>
                <w:sz w:val="20"/>
                <w:szCs w:val="20"/>
              </w:rPr>
            </w:pPr>
            <w:r>
              <w:rPr>
                <w:rFonts w:ascii="Cambria" w:eastAsiaTheme="minorEastAsia" w:hAnsi="Cambria" w:cs="Segoe UI"/>
                <w:sz w:val="20"/>
                <w:szCs w:val="20"/>
              </w:rPr>
              <w:t>(3) Recommendation Letters from your Training Preceptor/Director</w:t>
            </w:r>
          </w:p>
          <w:p w14:paraId="2ACACEA1" w14:textId="77777777" w:rsidR="00CC09D4" w:rsidRDefault="00CC09D4">
            <w:pPr>
              <w:pStyle w:val="a3"/>
              <w:spacing w:before="0" w:beforeAutospacing="0" w:after="0" w:afterAutospacing="0"/>
              <w:ind w:leftChars="192" w:left="422"/>
              <w:jc w:val="both"/>
              <w:rPr>
                <w:rFonts w:ascii="Cambria" w:eastAsiaTheme="minorEastAsia" w:hAnsi="Cambria" w:cs="Segoe UI"/>
                <w:sz w:val="20"/>
                <w:szCs w:val="20"/>
              </w:rPr>
            </w:pPr>
          </w:p>
        </w:tc>
      </w:tr>
    </w:tbl>
    <w:p w14:paraId="776C5569" w14:textId="77777777" w:rsidR="00CC09D4" w:rsidRDefault="00CC09D4">
      <w:pPr>
        <w:pStyle w:val="a3"/>
        <w:spacing w:before="0" w:beforeAutospacing="0" w:after="0" w:afterAutospacing="0" w:line="276" w:lineRule="auto"/>
        <w:jc w:val="both"/>
        <w:rPr>
          <w:rFonts w:ascii="Cambria" w:eastAsiaTheme="minorEastAsia" w:hAnsi="Cambria" w:cs="Segoe UI"/>
          <w:sz w:val="20"/>
          <w:szCs w:val="20"/>
        </w:rPr>
      </w:pPr>
    </w:p>
    <w:p w14:paraId="1215A78A" w14:textId="77777777" w:rsidR="00CC09D4" w:rsidRDefault="00F37D09">
      <w:pPr>
        <w:pStyle w:val="a3"/>
        <w:spacing w:before="0" w:beforeAutospacing="0" w:after="0" w:afterAutospacing="0" w:line="276" w:lineRule="auto"/>
        <w:jc w:val="both"/>
        <w:rPr>
          <w:rFonts w:ascii="Cambria" w:eastAsiaTheme="minorEastAsia" w:hAnsi="Cambria" w:cs="Segoe UI"/>
          <w:sz w:val="20"/>
          <w:szCs w:val="20"/>
        </w:rPr>
      </w:pPr>
      <w:r>
        <w:rPr>
          <w:rFonts w:ascii="Cambria" w:eastAsiaTheme="minorEastAsia" w:hAnsi="Cambria" w:cs="Segoe UI"/>
          <w:sz w:val="20"/>
          <w:szCs w:val="20"/>
        </w:rPr>
        <w:t>For any inquiries or requests, please feel free to contact the secretariat any time.</w:t>
      </w:r>
    </w:p>
    <w:p w14:paraId="63C91F7D" w14:textId="77777777" w:rsidR="00CC09D4" w:rsidRDefault="00F37D09">
      <w:pPr>
        <w:spacing w:after="0" w:line="276" w:lineRule="auto"/>
        <w:jc w:val="both"/>
        <w:rPr>
          <w:rFonts w:ascii="Segoe UI" w:eastAsia="맑은 고딕" w:hAnsi="Segoe UI" w:cs="Segoe UI"/>
          <w:b/>
          <w:kern w:val="2"/>
          <w:sz w:val="18"/>
          <w:szCs w:val="16"/>
        </w:rPr>
      </w:pPr>
      <w:r>
        <w:rPr>
          <w:rFonts w:ascii="맑은 고딕" w:eastAsia="맑은 고딕" w:hAnsi="맑은 고딕" w:cs="Segoe UI" w:hint="eastAsia"/>
          <w:b/>
          <w:kern w:val="2"/>
          <w:sz w:val="18"/>
          <w:szCs w:val="16"/>
        </w:rPr>
        <w:t>◆</w:t>
      </w:r>
      <w:r>
        <w:rPr>
          <w:rFonts w:ascii="Segoe UI" w:eastAsia="맑은 고딕" w:hAnsi="Segoe UI" w:cs="Segoe UI"/>
          <w:b/>
          <w:kern w:val="2"/>
          <w:sz w:val="18"/>
          <w:szCs w:val="16"/>
        </w:rPr>
        <w:t xml:space="preserve"> IDEN 2022 Secretariat [P&amp;M, Inc.]</w:t>
      </w:r>
    </w:p>
    <w:p w14:paraId="35C9EDC1" w14:textId="77777777" w:rsidR="00CC09D4" w:rsidRDefault="00F37D09">
      <w:pPr>
        <w:spacing w:after="0" w:line="276" w:lineRule="auto"/>
        <w:ind w:leftChars="100" w:left="220"/>
        <w:jc w:val="both"/>
        <w:rPr>
          <w:rFonts w:ascii="Segoe UI" w:eastAsia="맑은 고딕" w:hAnsi="Segoe UI" w:cs="Segoe UI"/>
          <w:color w:val="0563C1"/>
          <w:kern w:val="2"/>
          <w:sz w:val="18"/>
          <w:szCs w:val="16"/>
          <w:u w:val="single"/>
        </w:rPr>
      </w:pPr>
      <w:r>
        <w:rPr>
          <w:rFonts w:ascii="Segoe UI" w:eastAsia="맑은 고딕" w:hAnsi="Segoe UI" w:cs="Segoe UI"/>
          <w:kern w:val="2"/>
          <w:sz w:val="18"/>
          <w:szCs w:val="16"/>
        </w:rPr>
        <w:t xml:space="preserve">Email: </w:t>
      </w:r>
      <w:hyperlink r:id="rId8" w:history="1">
        <w:r>
          <w:rPr>
            <w:rStyle w:val="a6"/>
            <w:rFonts w:ascii="Segoe UI" w:eastAsia="맑은 고딕" w:hAnsi="Segoe UI" w:cs="Segoe UI" w:hint="eastAsia"/>
            <w:kern w:val="2"/>
            <w:sz w:val="18"/>
            <w:szCs w:val="16"/>
          </w:rPr>
          <w:t>i</w:t>
        </w:r>
        <w:r>
          <w:rPr>
            <w:rStyle w:val="a6"/>
            <w:rFonts w:ascii="Segoe UI" w:eastAsia="맑은 고딕" w:hAnsi="Segoe UI" w:cs="Segoe UI"/>
            <w:kern w:val="2"/>
            <w:sz w:val="18"/>
            <w:szCs w:val="16"/>
          </w:rPr>
          <w:t>nfo@iden.or.kr</w:t>
        </w:r>
      </w:hyperlink>
      <w:r>
        <w:rPr>
          <w:rFonts w:ascii="Segoe UI" w:eastAsia="맑은 고딕" w:hAnsi="Segoe UI" w:cs="Segoe UI"/>
          <w:kern w:val="2"/>
          <w:sz w:val="18"/>
          <w:szCs w:val="16"/>
        </w:rPr>
        <w:t xml:space="preserve">    Tel.: +82-2-557-8422   Website: </w:t>
      </w:r>
      <w:hyperlink r:id="rId9" w:history="1">
        <w:r>
          <w:rPr>
            <w:rFonts w:ascii="Segoe UI" w:eastAsia="맑은 고딕" w:hAnsi="Segoe UI" w:cs="Segoe UI"/>
            <w:color w:val="0563C1"/>
            <w:kern w:val="2"/>
            <w:sz w:val="18"/>
            <w:szCs w:val="16"/>
            <w:u w:val="single"/>
          </w:rPr>
          <w:t>www.iden.or.kr</w:t>
        </w:r>
      </w:hyperlink>
    </w:p>
    <w:sectPr w:rsidR="00CC09D4">
      <w:headerReference w:type="default" r:id="rId10"/>
      <w:pgSz w:w="11906" w:h="16838"/>
      <w:pgMar w:top="1440" w:right="1077" w:bottom="567"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DC0E" w14:textId="77777777" w:rsidR="002976EC" w:rsidRDefault="002976EC">
      <w:pPr>
        <w:spacing w:after="0" w:line="240" w:lineRule="auto"/>
      </w:pPr>
      <w:r>
        <w:separator/>
      </w:r>
    </w:p>
  </w:endnote>
  <w:endnote w:type="continuationSeparator" w:id="0">
    <w:p w14:paraId="0CB34FBF" w14:textId="77777777" w:rsidR="002976EC" w:rsidRDefault="0029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명조">
    <w:altName w:val="바탕"/>
    <w:charset w:val="81"/>
    <w:family w:val="roman"/>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B591" w14:textId="77777777" w:rsidR="002976EC" w:rsidRDefault="002976EC">
      <w:pPr>
        <w:spacing w:after="0" w:line="240" w:lineRule="auto"/>
      </w:pPr>
      <w:r>
        <w:separator/>
      </w:r>
    </w:p>
  </w:footnote>
  <w:footnote w:type="continuationSeparator" w:id="0">
    <w:p w14:paraId="5801DF48" w14:textId="77777777" w:rsidR="002976EC" w:rsidRDefault="0029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285F" w14:textId="77777777" w:rsidR="00CC09D4" w:rsidRDefault="00F37D09">
    <w:pPr>
      <w:pStyle w:val="a7"/>
    </w:pPr>
    <w:r>
      <w:rPr>
        <w:noProof/>
      </w:rPr>
      <w:drawing>
        <wp:anchor distT="0" distB="0" distL="114300" distR="114300" simplePos="0" relativeHeight="251658240" behindDoc="1" locked="0" layoutInCell="1" hidden="0" allowOverlap="1" wp14:anchorId="0940114B" wp14:editId="79E4310D">
          <wp:simplePos x="0" y="0"/>
          <wp:positionH relativeFrom="column">
            <wp:posOffset>-674371</wp:posOffset>
          </wp:positionH>
          <wp:positionV relativeFrom="paragraph">
            <wp:posOffset>-530860</wp:posOffset>
          </wp:positionV>
          <wp:extent cx="7572460" cy="10694644"/>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460" cy="106946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0A2"/>
    <w:multiLevelType w:val="hybridMultilevel"/>
    <w:tmpl w:val="8B8CF6A8"/>
    <w:lvl w:ilvl="0" w:tplc="8062CFF6">
      <w:start w:val="1"/>
      <w:numFmt w:val="decimal"/>
      <w:lvlText w:val="(%1)"/>
      <w:lvlJc w:val="left"/>
      <w:pPr>
        <w:ind w:left="782" w:hanging="360"/>
      </w:pPr>
      <w:rPr>
        <w:rFonts w:hint="default"/>
      </w:rPr>
    </w:lvl>
    <w:lvl w:ilvl="1" w:tplc="04090019" w:tentative="1">
      <w:start w:val="1"/>
      <w:numFmt w:val="upperLetter"/>
      <w:lvlText w:val="%2."/>
      <w:lvlJc w:val="left"/>
      <w:pPr>
        <w:ind w:left="1222" w:hanging="400"/>
      </w:pPr>
    </w:lvl>
    <w:lvl w:ilvl="2" w:tplc="0409001B" w:tentative="1">
      <w:start w:val="1"/>
      <w:numFmt w:val="lowerRoman"/>
      <w:lvlText w:val="%3."/>
      <w:lvlJc w:val="right"/>
      <w:pPr>
        <w:ind w:left="1622" w:hanging="400"/>
      </w:pPr>
    </w:lvl>
    <w:lvl w:ilvl="3" w:tplc="0409000F" w:tentative="1">
      <w:start w:val="1"/>
      <w:numFmt w:val="decimal"/>
      <w:lvlText w:val="%4."/>
      <w:lvlJc w:val="left"/>
      <w:pPr>
        <w:ind w:left="2022" w:hanging="400"/>
      </w:pPr>
    </w:lvl>
    <w:lvl w:ilvl="4" w:tplc="04090019" w:tentative="1">
      <w:start w:val="1"/>
      <w:numFmt w:val="upperLetter"/>
      <w:lvlText w:val="%5."/>
      <w:lvlJc w:val="left"/>
      <w:pPr>
        <w:ind w:left="2422" w:hanging="400"/>
      </w:pPr>
    </w:lvl>
    <w:lvl w:ilvl="5" w:tplc="0409001B" w:tentative="1">
      <w:start w:val="1"/>
      <w:numFmt w:val="lowerRoman"/>
      <w:lvlText w:val="%6."/>
      <w:lvlJc w:val="right"/>
      <w:pPr>
        <w:ind w:left="2822" w:hanging="400"/>
      </w:pPr>
    </w:lvl>
    <w:lvl w:ilvl="6" w:tplc="0409000F" w:tentative="1">
      <w:start w:val="1"/>
      <w:numFmt w:val="decimal"/>
      <w:lvlText w:val="%7."/>
      <w:lvlJc w:val="left"/>
      <w:pPr>
        <w:ind w:left="3222" w:hanging="400"/>
      </w:pPr>
    </w:lvl>
    <w:lvl w:ilvl="7" w:tplc="04090019" w:tentative="1">
      <w:start w:val="1"/>
      <w:numFmt w:val="upperLetter"/>
      <w:lvlText w:val="%8."/>
      <w:lvlJc w:val="left"/>
      <w:pPr>
        <w:ind w:left="3622" w:hanging="400"/>
      </w:pPr>
    </w:lvl>
    <w:lvl w:ilvl="8" w:tplc="0409001B" w:tentative="1">
      <w:start w:val="1"/>
      <w:numFmt w:val="lowerRoman"/>
      <w:lvlText w:val="%9."/>
      <w:lvlJc w:val="right"/>
      <w:pPr>
        <w:ind w:left="4022" w:hanging="400"/>
      </w:pPr>
    </w:lvl>
  </w:abstractNum>
  <w:abstractNum w:abstractNumId="1" w15:restartNumberingAfterBreak="0">
    <w:nsid w:val="537875F3"/>
    <w:multiLevelType w:val="hybridMultilevel"/>
    <w:tmpl w:val="7D1AF53E"/>
    <w:lvl w:ilvl="0" w:tplc="CDC231C6">
      <w:start w:val="1"/>
      <w:numFmt w:val="decimal"/>
      <w:lvlText w:val="%1."/>
      <w:lvlJc w:val="left"/>
      <w:pPr>
        <w:ind w:left="760" w:hanging="360"/>
      </w:pPr>
      <w:rPr>
        <w:rFonts w:hint="eastAsia"/>
        <w:b/>
        <w:bC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97322800">
    <w:abstractNumId w:val="1"/>
  </w:num>
  <w:num w:numId="2" w16cid:durableId="177682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D4"/>
    <w:rsid w:val="002976EC"/>
    <w:rsid w:val="00352992"/>
    <w:rsid w:val="00397AF1"/>
    <w:rsid w:val="00424ACB"/>
    <w:rsid w:val="00454D14"/>
    <w:rsid w:val="004F32CD"/>
    <w:rsid w:val="00A3270B"/>
    <w:rsid w:val="00A737C5"/>
    <w:rsid w:val="00CA6039"/>
    <w:rsid w:val="00CA70E8"/>
    <w:rsid w:val="00CC09D4"/>
    <w:rsid w:val="00ED2635"/>
    <w:rsid w:val="00F37D0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wordWrap/>
      <w:autoSpaceDE/>
      <w:autoSpaceDN/>
      <w:spacing w:before="100" w:beforeAutospacing="1" w:after="100" w:afterAutospacing="1" w:line="240" w:lineRule="auto"/>
    </w:pPr>
    <w:rPr>
      <w:rFonts w:ascii="굴림" w:eastAsia="굴림" w:hAnsi="굴림" w:cs="굴림"/>
      <w:sz w:val="24"/>
      <w:szCs w:val="24"/>
    </w:rPr>
  </w:style>
  <w:style w:type="paragraph" w:styleId="a4">
    <w:name w:val="List Paragraph"/>
    <w:basedOn w:val="a"/>
    <w:uiPriority w:val="34"/>
    <w:qFormat/>
    <w:pPr>
      <w:ind w:leftChars="400" w:left="720"/>
    </w:pPr>
  </w:style>
  <w:style w:type="table" w:styleId="a5">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하이퍼링크1"/>
    <w:basedOn w:val="a0"/>
    <w:uiPriority w:val="99"/>
    <w:unhideWhenUsed/>
    <w:rPr>
      <w:color w:val="0563C1"/>
      <w:u w:val="single"/>
    </w:rPr>
  </w:style>
  <w:style w:type="character" w:styleId="a6">
    <w:name w:val="Hyperlink"/>
    <w:basedOn w:val="a0"/>
    <w:uiPriority w:val="99"/>
    <w:unhideWhenUsed/>
    <w:rPr>
      <w:color w:val="0563C1"/>
      <w:u w:val="single"/>
    </w:rPr>
  </w:style>
  <w:style w:type="paragraph" w:styleId="a7">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7"/>
    <w:uiPriority w:val="99"/>
  </w:style>
  <w:style w:type="paragraph" w:styleId="a8">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8"/>
    <w:uiPriority w:val="99"/>
  </w:style>
  <w:style w:type="character" w:styleId="a9">
    <w:name w:val="Unresolved Mention"/>
    <w:basedOn w:val="a0"/>
    <w:uiPriority w:val="99"/>
    <w:semiHidden/>
    <w:unhideWhenUsed/>
    <w:rPr>
      <w:color w:val="605E5C"/>
      <w:shd w:val="clear" w:color="auto" w:fill="E1DFDD"/>
    </w:rPr>
  </w:style>
  <w:style w:type="character" w:styleId="aa">
    <w:name w:val="annotation reference"/>
    <w:basedOn w:val="a0"/>
    <w:uiPriority w:val="99"/>
    <w:semiHidden/>
    <w:unhideWhenUsed/>
    <w:rPr>
      <w:sz w:val="18"/>
      <w:szCs w:val="18"/>
    </w:rPr>
  </w:style>
  <w:style w:type="paragraph" w:styleId="ab">
    <w:name w:val="annotation text"/>
    <w:basedOn w:val="a"/>
    <w:link w:val="Char1"/>
    <w:uiPriority w:val="99"/>
    <w:semiHidden/>
    <w:unhideWhenUsed/>
  </w:style>
  <w:style w:type="character" w:customStyle="1" w:styleId="Char1">
    <w:name w:val="메모 텍스트 Char"/>
    <w:basedOn w:val="a0"/>
    <w:link w:val="ab"/>
    <w:uiPriority w:val="99"/>
    <w:semiHidden/>
  </w:style>
  <w:style w:type="paragraph" w:styleId="ac">
    <w:name w:val="annotation subject"/>
    <w:basedOn w:val="ab"/>
    <w:next w:val="ab"/>
    <w:link w:val="Char2"/>
    <w:uiPriority w:val="99"/>
    <w:semiHidden/>
    <w:unhideWhenUsed/>
    <w:rPr>
      <w:b/>
      <w:bCs/>
    </w:rPr>
  </w:style>
  <w:style w:type="character" w:customStyle="1" w:styleId="Char2">
    <w:name w:val="메모 주제 Char"/>
    <w:basedOn w:val="Char1"/>
    <w:link w:val="ac"/>
    <w:uiPriority w:val="99"/>
    <w:semiHidden/>
    <w:rPr>
      <w:b/>
      <w:bCs/>
    </w:rPr>
  </w:style>
  <w:style w:type="paragraph" w:customStyle="1" w:styleId="ad">
    <w:name w:val="바탕글"/>
    <w:basedOn w:val="a"/>
    <w:pPr>
      <w:snapToGrid w:val="0"/>
      <w:spacing w:after="0" w:line="312" w:lineRule="auto"/>
      <w:jc w:val="both"/>
      <w:textAlignment w:val="baseline"/>
    </w:pPr>
    <w:rPr>
      <w:rFonts w:ascii="맑은 고딕" w:eastAsia="굴림" w:hAnsi="굴림" w:cs="굴림"/>
      <w:color w:val="000000"/>
      <w:sz w:val="20"/>
      <w:szCs w:val="20"/>
    </w:rPr>
  </w:style>
  <w:style w:type="paragraph" w:customStyle="1" w:styleId="ae">
    <w:name w:val="쪽번호"/>
    <w:basedOn w:val="a"/>
    <w:pPr>
      <w:snapToGrid w:val="0"/>
      <w:spacing w:after="0" w:line="312" w:lineRule="auto"/>
      <w:jc w:val="both"/>
      <w:textAlignment w:val="baseline"/>
    </w:pPr>
    <w:rPr>
      <w:rFonts w:ascii="명조" w:eastAsia="굴림" w:hAnsi="굴림" w:cs="굴림"/>
      <w:color w:val="000000"/>
      <w:sz w:val="20"/>
      <w:szCs w:val="20"/>
    </w:rPr>
  </w:style>
  <w:style w:type="paragraph" w:styleId="af">
    <w:name w:val="Balloon Text"/>
    <w:basedOn w:val="a"/>
    <w:link w:val="Char3"/>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7684">
      <w:bodyDiv w:val="1"/>
      <w:marLeft w:val="0"/>
      <w:marRight w:val="0"/>
      <w:marTop w:val="0"/>
      <w:marBottom w:val="0"/>
      <w:divBdr>
        <w:top w:val="none" w:sz="0" w:space="0" w:color="auto"/>
        <w:left w:val="none" w:sz="0" w:space="0" w:color="auto"/>
        <w:bottom w:val="none" w:sz="0" w:space="0" w:color="auto"/>
        <w:right w:val="none" w:sz="0" w:space="0" w:color="auto"/>
      </w:divBdr>
    </w:div>
    <w:div w:id="1294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den.or.kr" TargetMode="External"/><Relationship Id="rId3" Type="http://schemas.openxmlformats.org/officeDocument/2006/relationships/settings" Target="settings.xml"/><Relationship Id="rId7" Type="http://schemas.openxmlformats.org/officeDocument/2006/relationships/hyperlink" Target="https://www.e-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en.or.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2022-10-11T05:17:00Z</dcterms:created>
  <dcterms:modified xsi:type="dcterms:W3CDTF">2022-10-11T05:17:00Z</dcterms:modified>
  <cp:version>1100.0100.01</cp:version>
</cp:coreProperties>
</file>